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59" w:rsidRDefault="00372259" w:rsidP="003722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2259">
        <w:rPr>
          <w:rFonts w:ascii="Times New Roman" w:hAnsi="Times New Roman"/>
          <w:b/>
          <w:sz w:val="28"/>
        </w:rPr>
        <w:t>Классификатор информации,</w:t>
      </w:r>
      <w:r w:rsidR="003537A3">
        <w:rPr>
          <w:rFonts w:ascii="Times New Roman" w:hAnsi="Times New Roman"/>
          <w:b/>
          <w:sz w:val="28"/>
        </w:rPr>
        <w:t xml:space="preserve"> </w:t>
      </w:r>
      <w:r w:rsidRPr="00372259">
        <w:rPr>
          <w:rFonts w:ascii="Times New Roman" w:hAnsi="Times New Roman"/>
          <w:b/>
          <w:sz w:val="28"/>
        </w:rPr>
        <w:t>не соответствующей задачам образования.</w:t>
      </w:r>
    </w:p>
    <w:p w:rsidR="00372259" w:rsidRPr="00372259" w:rsidRDefault="00372259" w:rsidP="003722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352"/>
      </w:tblGrid>
      <w:tr w:rsidR="00372259" w:rsidRPr="00AD4DE0" w:rsidTr="00AD4DE0">
        <w:trPr>
          <w:jc w:val="center"/>
        </w:trPr>
        <w:tc>
          <w:tcPr>
            <w:tcW w:w="817" w:type="dxa"/>
            <w:vAlign w:val="center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E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2259" w:rsidRPr="00AD4DE0" w:rsidRDefault="00372259" w:rsidP="00AD4DE0">
            <w:pPr>
              <w:spacing w:line="240" w:lineRule="auto"/>
              <w:jc w:val="center"/>
            </w:pPr>
            <w:proofErr w:type="spellStart"/>
            <w:proofErr w:type="gramStart"/>
            <w:r w:rsidRPr="00AD4DE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4DE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AD4DE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E0">
              <w:rPr>
                <w:rFonts w:ascii="Times New Roman" w:hAnsi="Times New Roman"/>
                <w:sz w:val="28"/>
                <w:szCs w:val="28"/>
              </w:rPr>
              <w:t>Тематическая категория</w:t>
            </w:r>
          </w:p>
        </w:tc>
        <w:tc>
          <w:tcPr>
            <w:tcW w:w="5352" w:type="dxa"/>
            <w:vAlign w:val="center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DE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Алкоголь.</w:t>
            </w:r>
          </w:p>
        </w:tc>
        <w:tc>
          <w:tcPr>
            <w:tcW w:w="5352" w:type="dxa"/>
          </w:tcPr>
          <w:p w:rsidR="00372259" w:rsidRPr="00AD4DE0" w:rsidRDefault="00372259" w:rsidP="0083739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Реклама алкоголя, проп</w:t>
            </w:r>
            <w:r w:rsidR="00837394">
              <w:rPr>
                <w:rFonts w:ascii="Times New Roman" w:hAnsi="Times New Roman"/>
                <w:sz w:val="26"/>
                <w:szCs w:val="26"/>
              </w:rPr>
              <w:t>а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>ганда потребления алкоголя. Сайты компаний, производящих алкогольную продукцию.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Баннеры и рекламные программы.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Баннерные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сети, всплывающая реклама, рекламные программы.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Вождение и автомобили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Досуг и развлечения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Не имеющая к образовательному процессу информация: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фотоальбомы и фотоконкурсы;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рейтинги открыток, гороскопов, сонников;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гадания, магия, астрология;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тв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– программы;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прогнозы погоды;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- тесты, конкурсы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туризм, путешествия;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тосты, поздравления;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- кроссворды,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сканворды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>, ответы к ним;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фантастика;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кулинария, рецепты, диеты;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мода, одежда, обувь, модные аксессуары, показы мод;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- 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- о дачах, участках, огородах, садах, цветоводстве, животных, питомцах, уходе за </w:t>
            </w:r>
            <w:r w:rsidRPr="00AD4DE0">
              <w:rPr>
                <w:rFonts w:ascii="Times New Roman" w:hAnsi="Times New Roman"/>
                <w:sz w:val="26"/>
                <w:szCs w:val="26"/>
              </w:rPr>
              <w:lastRenderedPageBreak/>
              <w:t>ними;</w:t>
            </w:r>
            <w:proofErr w:type="gramEnd"/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- о службах знакомств, размещении объявлений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анекдоты, «приколы», слухи;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о сайтах и журналах для женщин и для мужчин;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- желтая пресса,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– ТВ,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– радио;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о знаменитостях;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- о косметике, парфюмерии, прическах, ювелирных украшениях.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Здоровье и медицина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</w:t>
            </w:r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сути</w:t>
            </w:r>
            <w:proofErr w:type="gram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могут быть также отнесены к другим категориям (порнография, трупы и т.п.).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Компьютерные игры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Не имеющая отношения к образовательному процессу информационная продукция (в том числе сайты, форумы, доски объявлений, страницы социальных сетей, чаты в сети «Интернет») по тематике компьютерных игр, не соответствующая задачам образования, такая как порталы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браузерных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игр, массовые многопользовательские ролевые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игры (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MMORPG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>), массовые многопользовательские игры, основанные на имитации боевых или противоправных действий, советы для игроков и ключи для установки и прохождения</w:t>
            </w:r>
            <w:proofErr w:type="gram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игр, игровые форумы и чаты.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Корпоративные сайты, </w:t>
            </w:r>
            <w:proofErr w:type="spellStart"/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интернет-представительства</w:t>
            </w:r>
            <w:proofErr w:type="spellEnd"/>
            <w:proofErr w:type="gram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негосударственных учреждений (ресурсы данной категории, не </w:t>
            </w:r>
            <w:r w:rsidRPr="00AD4DE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имеющие отношения к образовательному процессу). 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lastRenderedPageBreak/>
              <w:t>Содержащие информацию, не имеющую отношения к образовательному процессу, сайты коммерческих фирм, компаний, предприятий, организаций.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Ресурсы, базирующиеся либо ориентированные на обеспечение анонимности распространителей и потребителей информации.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Анонимные форумы, чаты, доски объявлений и гостевые книги, такие как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имиджборды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анонимайзеры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, программы, обеспечивающие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анонимизацию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сетевого трафика в сети «Интернет» (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tor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>2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Банки рефератов, дипломных работ, эссе, за исключением соответствующих задачам образования.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представляющая собой банки готовых рефератов, дипломных работ, эссе, за исключением печатных и электронных образовательных и информационных ресурсов, создаваемых в организациях, осуществляющих образовательную деятельность.</w:t>
            </w:r>
            <w:proofErr w:type="gramEnd"/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Личная и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немодерируемая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информация.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Немодерируемые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т.п.), личные странички, дневники,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блоги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– казино и тотализаторы.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информацию об электронных казино, тотализаторах, играх на деньги.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Отправка 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 xml:space="preserve"> с использованием интерне</w:t>
            </w:r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т-</w:t>
            </w:r>
            <w:proofErr w:type="gram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ресурсов.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Сайты, предлагающие услуги по отправке 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 xml:space="preserve"> – сообщений.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Мошеннические сайты.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Сайты, навязывающие платные услуги на базе 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 xml:space="preserve"> – платежей, сайты, обманным путем собирающие личную информацию (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фишинг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Модерируемые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доски объявлений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Сайты, содержащие информацию, не имеющую отношения к образовательному процессу,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модерируемые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доски сообщений/объявлений, а также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модерируемые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чаты.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Магия, колдовство, чародейство, ясновидение, приворот по фото, теургия, волшебство, некромантия, тоталитарные секты.</w:t>
            </w:r>
            <w:proofErr w:type="gramEnd"/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Информационая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продукция, оказывающая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психологичское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воздействие на детей, при которой ребенок обращается к тайным силам с целью влияния на события, а также реального или кажущегося воздействия на состояние.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Неприличный и грубый юмор.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Неэтичные анекдоты и шутки, в частности обыгрывающие особенности физиологии человека.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Нижнее белье, купальники.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Сайты, на которых рекламируется нижнее белье, купальники, а также присутствуют образы полуобнаженных людей.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Обеспечение анонимности пользователя, обход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контентных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фильтров.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Сайты, предоставляющие инструкции по обходу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прокси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и доступа к запрещенным страницам; 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Peer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>–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>–</w:t>
            </w:r>
            <w:r w:rsidRPr="00AD4DE0">
              <w:rPr>
                <w:rFonts w:ascii="Times New Roman" w:hAnsi="Times New Roman"/>
                <w:sz w:val="26"/>
                <w:szCs w:val="26"/>
                <w:lang w:val="en-US"/>
              </w:rPr>
              <w:t>Peer</w:t>
            </w:r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программы, сервисы бесплатных прокси-серверов, сервисы, дающие пользователю анонимность.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Платные сайты.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Сайты, на которых вывешено объявление о платности посещения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веб-страниц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Поиск работы, резюме, вакансии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интернет-представительства</w:t>
            </w:r>
            <w:proofErr w:type="spellEnd"/>
            <w:proofErr w:type="gram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кадровых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агенств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>, банки вакансий и резюме.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Поисковые системы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интернет-каталоги</w:t>
            </w:r>
            <w:proofErr w:type="spellEnd"/>
            <w:proofErr w:type="gramEnd"/>
            <w:r w:rsidRPr="00AD4DE0">
              <w:rPr>
                <w:rFonts w:ascii="Times New Roman" w:hAnsi="Times New Roman"/>
                <w:sz w:val="26"/>
                <w:szCs w:val="26"/>
              </w:rPr>
              <w:t>, системы поиска и навигации в сети «Интернет».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Религия и атеизм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Сайты, содержащие информацию,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Системы поиска изображений.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Системы для поиска изображений, не имеющих отношения к образовательному процессу, в сети «Интернет» по ключевому слову или словосочетанию.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СМИ (ресурсы данной категории, не имеющие отношения к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образовательнму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СМИ, содержащие новостные ресурсы и сайты СМИ (радио, телевидения, печати), не имеющие отношения к образовательному </w:t>
            </w:r>
            <w:r w:rsidRPr="00AD4DE0">
              <w:rPr>
                <w:rFonts w:ascii="Times New Roman" w:hAnsi="Times New Roman"/>
                <w:sz w:val="26"/>
                <w:szCs w:val="26"/>
              </w:rPr>
              <w:lastRenderedPageBreak/>
              <w:t>процессу.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Реклама табака, пропаганда потребления табака.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Сайты, пропагандирующие потребление табака; реклама табака и изделий из него.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Чаты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 xml:space="preserve">Не имеющие отношения к образовательному процессу сайты </w:t>
            </w:r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анонимного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общенияи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в режиме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Убийства, насилие.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372259" w:rsidRPr="00AD4DE0" w:rsidTr="00AD4DE0">
        <w:trPr>
          <w:jc w:val="center"/>
        </w:trPr>
        <w:tc>
          <w:tcPr>
            <w:tcW w:w="817" w:type="dxa"/>
          </w:tcPr>
          <w:p w:rsidR="00372259" w:rsidRPr="00AD4DE0" w:rsidRDefault="00372259" w:rsidP="00AD4DE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40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4DE0">
              <w:rPr>
                <w:rFonts w:ascii="Times New Roman" w:hAnsi="Times New Roman"/>
                <w:sz w:val="26"/>
                <w:szCs w:val="26"/>
              </w:rPr>
              <w:t>Торговля и реклама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D4DE0" w:rsidRDefault="00372259" w:rsidP="00AD4DE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Не имеющие отношения к образовательному процессу сайты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следубщих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 категорий: аукционы,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онлайн-распродажи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D4DE0">
              <w:rPr>
                <w:rFonts w:ascii="Times New Roman" w:hAnsi="Times New Roman"/>
                <w:sz w:val="26"/>
                <w:szCs w:val="26"/>
              </w:rPr>
              <w:t>интернет-магазины</w:t>
            </w:r>
            <w:proofErr w:type="spellEnd"/>
            <w:r w:rsidRPr="00AD4DE0">
              <w:rPr>
                <w:rFonts w:ascii="Times New Roman" w:hAnsi="Times New Roman"/>
                <w:sz w:val="26"/>
                <w:szCs w:val="26"/>
              </w:rPr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аренда/покупка/продажа недвижимости, продажа услуг мобильной связи (например</w:t>
            </w:r>
            <w:proofErr w:type="gramEnd"/>
            <w:r w:rsidRPr="00AD4DE0">
              <w:rPr>
                <w:rFonts w:ascii="Times New Roman" w:hAnsi="Times New Roman"/>
                <w:sz w:val="26"/>
                <w:szCs w:val="26"/>
              </w:rPr>
              <w:t>, картинки и мелодии для сотовых телефонов), заработок в сети «Интернет», электронная коммерция.</w:t>
            </w:r>
          </w:p>
        </w:tc>
      </w:tr>
    </w:tbl>
    <w:p w:rsidR="00372259" w:rsidRPr="00372259" w:rsidRDefault="00372259">
      <w:pPr>
        <w:rPr>
          <w:rFonts w:ascii="Times New Roman" w:hAnsi="Times New Roman"/>
          <w:sz w:val="24"/>
        </w:rPr>
      </w:pPr>
    </w:p>
    <w:sectPr w:rsidR="00372259" w:rsidRPr="00372259" w:rsidSect="003722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59"/>
    <w:rsid w:val="002674EF"/>
    <w:rsid w:val="003537A3"/>
    <w:rsid w:val="00372259"/>
    <w:rsid w:val="00585900"/>
    <w:rsid w:val="005A5A3D"/>
    <w:rsid w:val="005F5563"/>
    <w:rsid w:val="007D0526"/>
    <w:rsid w:val="00837394"/>
    <w:rsid w:val="00A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людмила</cp:lastModifiedBy>
  <cp:revision>2</cp:revision>
  <dcterms:created xsi:type="dcterms:W3CDTF">2014-12-10T16:35:00Z</dcterms:created>
  <dcterms:modified xsi:type="dcterms:W3CDTF">2014-12-10T16:35:00Z</dcterms:modified>
</cp:coreProperties>
</file>